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E" w:rsidRDefault="008632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29E" w:rsidRDefault="0086329E">
      <w:pPr>
        <w:pStyle w:val="ConsPlusNormal"/>
        <w:jc w:val="both"/>
        <w:outlineLvl w:val="0"/>
      </w:pPr>
    </w:p>
    <w:p w:rsidR="0086329E" w:rsidRDefault="0086329E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86329E" w:rsidRDefault="0086329E">
      <w:pPr>
        <w:pStyle w:val="ConsPlusTitle"/>
        <w:jc w:val="center"/>
      </w:pPr>
      <w:r>
        <w:t>САМАРСКОЙ ОБЛАСТИ</w:t>
      </w:r>
    </w:p>
    <w:p w:rsidR="0086329E" w:rsidRDefault="0086329E">
      <w:pPr>
        <w:pStyle w:val="ConsPlusTitle"/>
        <w:jc w:val="center"/>
      </w:pPr>
    </w:p>
    <w:p w:rsidR="0086329E" w:rsidRDefault="0086329E">
      <w:pPr>
        <w:pStyle w:val="ConsPlusTitle"/>
        <w:jc w:val="center"/>
      </w:pPr>
      <w:r>
        <w:t>ПРИКАЗ</w:t>
      </w:r>
    </w:p>
    <w:p w:rsidR="0086329E" w:rsidRDefault="0086329E">
      <w:pPr>
        <w:pStyle w:val="ConsPlusTitle"/>
        <w:jc w:val="center"/>
      </w:pPr>
      <w:r>
        <w:t>от 30 ноября 2017 г. N 517</w:t>
      </w:r>
    </w:p>
    <w:p w:rsidR="0086329E" w:rsidRDefault="0086329E">
      <w:pPr>
        <w:pStyle w:val="ConsPlusTitle"/>
        <w:jc w:val="center"/>
      </w:pPr>
    </w:p>
    <w:p w:rsidR="0086329E" w:rsidRDefault="0086329E">
      <w:pPr>
        <w:pStyle w:val="ConsPlusTitle"/>
        <w:jc w:val="center"/>
      </w:pPr>
      <w:r>
        <w:t>О КОРРЕКТИРОВКЕ ТАРИФОВ В СФЕРЕ ВОДООТВЕДЕНИЯ ОАО</w:t>
      </w:r>
    </w:p>
    <w:p w:rsidR="0086329E" w:rsidRDefault="0086329E">
      <w:pPr>
        <w:pStyle w:val="ConsPlusTitle"/>
        <w:jc w:val="center"/>
      </w:pPr>
      <w:r>
        <w:t>"ПРОИЗВОДСТВЕННОЕ ОБЪЕДИНЕНИЕ КОММУНАЛЬНОГО ХОЗЯЙСТВА Г.О.</w:t>
      </w:r>
    </w:p>
    <w:p w:rsidR="0086329E" w:rsidRDefault="0086329E">
      <w:pPr>
        <w:pStyle w:val="ConsPlusTitle"/>
        <w:jc w:val="center"/>
      </w:pPr>
      <w:r>
        <w:t>ТОЛЬЯТТИ", ГОРОДСКОЙ ОКРУГ ТОЛЬЯТТИ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</w:t>
      </w:r>
      <w:proofErr w:type="gramEnd"/>
      <w:r>
        <w:t xml:space="preserve"> области от 30.11.2017 N 38-к, приказываю:</w:t>
      </w:r>
    </w:p>
    <w:p w:rsidR="0086329E" w:rsidRDefault="00863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3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29E" w:rsidRDefault="008632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329E" w:rsidRDefault="0086329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3 приказа министерства энергетики и жилищно-коммунального хозяйства Самарской области от 25.11.2016 N 402, а не приложение 2.</w:t>
            </w:r>
          </w:p>
        </w:tc>
      </w:tr>
    </w:tbl>
    <w:p w:rsidR="0086329E" w:rsidRDefault="0086329E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 связи с корректировкой долгосрочных тарифов в сфере водоотведения для ОАО "Производственное объединение коммунального хозяйства г.о. Тольятти", городской округ Тольятти, на 2018 и 2019 годы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приказа министерства энергетики и жилищно-коммунального хозяйства Самарской области от 25.11.2016 N 402 изложить в редакции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 xml:space="preserve"> к настоящему Приказу, </w:t>
      </w:r>
      <w:hyperlink r:id="rId9" w:history="1">
        <w:r>
          <w:rPr>
            <w:color w:val="0000FF"/>
          </w:rPr>
          <w:t>приложение 2</w:t>
        </w:r>
      </w:hyperlink>
      <w:r>
        <w:t xml:space="preserve"> приказа министерства энергетики и жилищно-коммунального хозяйства Самарской области от</w:t>
      </w:r>
      <w:proofErr w:type="gramEnd"/>
      <w:r>
        <w:t xml:space="preserve"> 25.11.2016 N 402 изложить в редакции согласно </w:t>
      </w:r>
      <w:hyperlink w:anchor="P115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86329E" w:rsidRDefault="008632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 w:rsidR="0086329E" w:rsidRDefault="0086329E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86329E" w:rsidRDefault="0086329E">
      <w:pPr>
        <w:pStyle w:val="ConsPlusNormal"/>
        <w:spacing w:before="220"/>
        <w:ind w:firstLine="540"/>
        <w:jc w:val="both"/>
      </w:pPr>
      <w:r>
        <w:t>4. Настоящий Приказ вступает в силу с 01.01.2018.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right"/>
      </w:pPr>
      <w:r>
        <w:t>Врио заместителя председателя</w:t>
      </w:r>
    </w:p>
    <w:p w:rsidR="0086329E" w:rsidRDefault="0086329E">
      <w:pPr>
        <w:pStyle w:val="ConsPlusNormal"/>
        <w:jc w:val="right"/>
      </w:pPr>
      <w:r>
        <w:t>Правительства Самарской области - министра</w:t>
      </w:r>
    </w:p>
    <w:p w:rsidR="0086329E" w:rsidRDefault="0086329E">
      <w:pPr>
        <w:pStyle w:val="ConsPlusNormal"/>
        <w:jc w:val="right"/>
      </w:pPr>
      <w:r>
        <w:t>С.А.КРАЙНЕВ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right"/>
        <w:outlineLvl w:val="0"/>
      </w:pPr>
      <w:r>
        <w:t>Приложение 1</w:t>
      </w:r>
    </w:p>
    <w:p w:rsidR="0086329E" w:rsidRDefault="0086329E">
      <w:pPr>
        <w:pStyle w:val="ConsPlusNormal"/>
        <w:jc w:val="right"/>
      </w:pPr>
      <w:r>
        <w:t>к Приказу</w:t>
      </w:r>
    </w:p>
    <w:p w:rsidR="0086329E" w:rsidRDefault="0086329E">
      <w:pPr>
        <w:pStyle w:val="ConsPlusNormal"/>
        <w:jc w:val="right"/>
      </w:pPr>
      <w:r>
        <w:lastRenderedPageBreak/>
        <w:t>министерства энергетики</w:t>
      </w:r>
    </w:p>
    <w:p w:rsidR="0086329E" w:rsidRDefault="0086329E">
      <w:pPr>
        <w:pStyle w:val="ConsPlusNormal"/>
        <w:jc w:val="right"/>
      </w:pPr>
      <w:r>
        <w:t>и жилищно-коммунального хозяйства</w:t>
      </w:r>
    </w:p>
    <w:p w:rsidR="0086329E" w:rsidRDefault="0086329E">
      <w:pPr>
        <w:pStyle w:val="ConsPlusNormal"/>
        <w:jc w:val="right"/>
      </w:pPr>
      <w:r>
        <w:t>Самарской области</w:t>
      </w:r>
    </w:p>
    <w:p w:rsidR="0086329E" w:rsidRDefault="0086329E">
      <w:pPr>
        <w:pStyle w:val="ConsPlusNormal"/>
        <w:jc w:val="right"/>
      </w:pPr>
      <w:r>
        <w:t>от 30 ноября 2017 г. N 517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</w:pPr>
      <w:bookmarkStart w:id="0" w:name="P34"/>
      <w:bookmarkEnd w:id="0"/>
      <w:r>
        <w:t>ТАРИФЫ</w:t>
      </w:r>
    </w:p>
    <w:p w:rsidR="0086329E" w:rsidRDefault="0086329E">
      <w:pPr>
        <w:pStyle w:val="ConsPlusTitle"/>
        <w:jc w:val="center"/>
      </w:pPr>
      <w:r>
        <w:t>В СФЕРЕ ВОДООТВЕДЕНИЯ ОАО "ПРОИЗВОДСТВЕННОЕ ОБЪЕДИНЕНИЕ</w:t>
      </w:r>
    </w:p>
    <w:p w:rsidR="0086329E" w:rsidRDefault="0086329E">
      <w:pPr>
        <w:pStyle w:val="ConsPlusTitle"/>
        <w:jc w:val="center"/>
      </w:pPr>
      <w:r>
        <w:t>КОММУНАЛЬНОГО ХОЗЯЙСТВА Г.О. ТОЛЬЯТТИ",</w:t>
      </w:r>
    </w:p>
    <w:p w:rsidR="0086329E" w:rsidRDefault="0086329E">
      <w:pPr>
        <w:pStyle w:val="ConsPlusTitle"/>
        <w:jc w:val="center"/>
      </w:pPr>
      <w:r>
        <w:t>ГОРОДСКОЙ ОКРУГ ТОЛЬЯТТИ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82"/>
        <w:gridCol w:w="1843"/>
        <w:gridCol w:w="2268"/>
        <w:gridCol w:w="2268"/>
      </w:tblGrid>
      <w:tr w:rsidR="0086329E">
        <w:tc>
          <w:tcPr>
            <w:tcW w:w="570" w:type="dxa"/>
          </w:tcPr>
          <w:p w:rsidR="0086329E" w:rsidRDefault="008632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2" w:type="dxa"/>
          </w:tcPr>
          <w:p w:rsidR="0086329E" w:rsidRDefault="0086329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Тариф,</w:t>
            </w:r>
          </w:p>
          <w:p w:rsidR="0086329E" w:rsidRDefault="008632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 xml:space="preserve">Население </w:t>
            </w:r>
            <w:hyperlink w:anchor="P82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86329E" w:rsidRDefault="0086329E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</w:tr>
      <w:tr w:rsidR="0086329E">
        <w:tc>
          <w:tcPr>
            <w:tcW w:w="570" w:type="dxa"/>
            <w:vMerge w:val="restart"/>
            <w:tcBorders>
              <w:bottom w:val="nil"/>
            </w:tcBorders>
          </w:tcPr>
          <w:p w:rsidR="0086329E" w:rsidRDefault="00863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86329E" w:rsidRDefault="0086329E">
            <w:pPr>
              <w:pStyle w:val="ConsPlusNormal"/>
              <w:jc w:val="center"/>
            </w:pPr>
            <w:r>
              <w:t xml:space="preserve">ОАО "Производственное объединение коммунального хозяйства </w:t>
            </w:r>
            <w:proofErr w:type="gramStart"/>
            <w:r>
              <w:t>г</w:t>
            </w:r>
            <w:proofErr w:type="gramEnd"/>
            <w:r>
              <w:t>.о. Тольятти", городской округ Тольятти</w:t>
            </w:r>
          </w:p>
        </w:tc>
        <w:tc>
          <w:tcPr>
            <w:tcW w:w="637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с 01.01.2017 по 30.06.2017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2,91</w:t>
            </w:r>
          </w:p>
          <w:p w:rsidR="0086329E" w:rsidRDefault="0086329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637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3,03</w:t>
            </w:r>
          </w:p>
          <w:p w:rsidR="0086329E" w:rsidRDefault="0086329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637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с 01.01.2018 по 30.06.2018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3,03</w:t>
            </w:r>
          </w:p>
          <w:p w:rsidR="0086329E" w:rsidRDefault="0086329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637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86329E">
        <w:tc>
          <w:tcPr>
            <w:tcW w:w="570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bottom w:val="nil"/>
            </w:tcBorders>
          </w:tcPr>
          <w:p w:rsidR="0086329E" w:rsidRDefault="0086329E"/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3,10</w:t>
            </w:r>
          </w:p>
          <w:p w:rsidR="0086329E" w:rsidRDefault="0086329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blPrEx>
          <w:tblBorders>
            <w:insideH w:val="nil"/>
          </w:tblBorders>
        </w:tblPrEx>
        <w:tc>
          <w:tcPr>
            <w:tcW w:w="570" w:type="dxa"/>
            <w:vMerge w:val="restart"/>
            <w:tcBorders>
              <w:top w:val="nil"/>
            </w:tcBorders>
          </w:tcPr>
          <w:p w:rsidR="0086329E" w:rsidRDefault="0086329E">
            <w:pPr>
              <w:pStyle w:val="ConsPlusNormal"/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86329E" w:rsidRDefault="0086329E">
            <w:pPr>
              <w:pStyle w:val="ConsPlusNormal"/>
            </w:pPr>
          </w:p>
        </w:tc>
        <w:tc>
          <w:tcPr>
            <w:tcW w:w="637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с 01.01.2019 по 30.06.2019</w:t>
            </w:r>
          </w:p>
        </w:tc>
      </w:tr>
      <w:tr w:rsidR="0086329E">
        <w:tc>
          <w:tcPr>
            <w:tcW w:w="570" w:type="dxa"/>
            <w:vMerge/>
            <w:tcBorders>
              <w:top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top w:val="nil"/>
            </w:tcBorders>
          </w:tcPr>
          <w:p w:rsidR="0086329E" w:rsidRDefault="0086329E"/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3,10</w:t>
            </w:r>
          </w:p>
          <w:p w:rsidR="0086329E" w:rsidRDefault="0086329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c>
          <w:tcPr>
            <w:tcW w:w="570" w:type="dxa"/>
            <w:vMerge/>
            <w:tcBorders>
              <w:top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top w:val="nil"/>
            </w:tcBorders>
          </w:tcPr>
          <w:p w:rsidR="0086329E" w:rsidRDefault="0086329E"/>
        </w:tc>
        <w:tc>
          <w:tcPr>
            <w:tcW w:w="637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86329E">
        <w:tc>
          <w:tcPr>
            <w:tcW w:w="570" w:type="dxa"/>
            <w:vMerge/>
            <w:tcBorders>
              <w:top w:val="nil"/>
            </w:tcBorders>
          </w:tcPr>
          <w:p w:rsidR="0086329E" w:rsidRDefault="0086329E"/>
        </w:tc>
        <w:tc>
          <w:tcPr>
            <w:tcW w:w="1982" w:type="dxa"/>
            <w:vMerge/>
            <w:tcBorders>
              <w:top w:val="nil"/>
            </w:tcBorders>
          </w:tcPr>
          <w:p w:rsidR="0086329E" w:rsidRDefault="0086329E"/>
        </w:tc>
        <w:tc>
          <w:tcPr>
            <w:tcW w:w="1843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3,19</w:t>
            </w:r>
          </w:p>
          <w:p w:rsidR="0086329E" w:rsidRDefault="0086329E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2268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ind w:firstLine="540"/>
        <w:jc w:val="both"/>
      </w:pPr>
      <w:r>
        <w:t>--------------------------------</w:t>
      </w:r>
    </w:p>
    <w:p w:rsidR="0086329E" w:rsidRDefault="0086329E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&lt;*&gt; 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хозяйства, садоводства и огородничества.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Долгосрочные параметры регулирования в сфере водоотведения</w:t>
      </w:r>
    </w:p>
    <w:p w:rsidR="0086329E" w:rsidRDefault="0086329E">
      <w:pPr>
        <w:pStyle w:val="ConsPlusTitle"/>
        <w:jc w:val="center"/>
      </w:pPr>
      <w:r>
        <w:t xml:space="preserve">ОАО "Производственное объединение </w:t>
      </w:r>
      <w:proofErr w:type="gramStart"/>
      <w:r>
        <w:t>коммунального</w:t>
      </w:r>
      <w:proofErr w:type="gramEnd"/>
    </w:p>
    <w:p w:rsidR="0086329E" w:rsidRDefault="0086329E">
      <w:pPr>
        <w:pStyle w:val="ConsPlusTitle"/>
        <w:jc w:val="center"/>
      </w:pPr>
      <w:r>
        <w:t xml:space="preserve">хозяйства </w:t>
      </w:r>
      <w:proofErr w:type="gramStart"/>
      <w:r>
        <w:t>г</w:t>
      </w:r>
      <w:proofErr w:type="gramEnd"/>
      <w:r>
        <w:t>.о. Тольятти", городской округ Тольятти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361"/>
        <w:gridCol w:w="1417"/>
        <w:gridCol w:w="1482"/>
      </w:tblGrid>
      <w:tr w:rsidR="0086329E">
        <w:tc>
          <w:tcPr>
            <w:tcW w:w="4479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60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6329E">
        <w:tc>
          <w:tcPr>
            <w:tcW w:w="4479" w:type="dxa"/>
            <w:vMerge/>
          </w:tcPr>
          <w:p w:rsidR="0086329E" w:rsidRDefault="0086329E"/>
        </w:tc>
        <w:tc>
          <w:tcPr>
            <w:tcW w:w="1361" w:type="dxa"/>
          </w:tcPr>
          <w:p w:rsidR="0086329E" w:rsidRDefault="0086329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82" w:type="dxa"/>
          </w:tcPr>
          <w:p w:rsidR="0086329E" w:rsidRDefault="0086329E">
            <w:pPr>
              <w:pStyle w:val="ConsPlusNormal"/>
              <w:jc w:val="center"/>
            </w:pPr>
            <w:r>
              <w:t>2019 год</w:t>
            </w:r>
          </w:p>
        </w:tc>
      </w:tr>
      <w:tr w:rsidR="0086329E">
        <w:tc>
          <w:tcPr>
            <w:tcW w:w="4479" w:type="dxa"/>
          </w:tcPr>
          <w:p w:rsidR="0086329E" w:rsidRDefault="0086329E">
            <w:pPr>
              <w:pStyle w:val="ConsPlusNormal"/>
              <w:jc w:val="both"/>
            </w:pPr>
            <w:r>
              <w:t>Базовый уровень операционных расходов, тыс. руб.</w:t>
            </w:r>
          </w:p>
        </w:tc>
        <w:tc>
          <w:tcPr>
            <w:tcW w:w="4260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11 603,354</w:t>
            </w:r>
          </w:p>
        </w:tc>
      </w:tr>
      <w:tr w:rsidR="0086329E">
        <w:tc>
          <w:tcPr>
            <w:tcW w:w="4479" w:type="dxa"/>
          </w:tcPr>
          <w:p w:rsidR="0086329E" w:rsidRDefault="0086329E">
            <w:pPr>
              <w:pStyle w:val="ConsPlusNormal"/>
            </w:pPr>
            <w:r>
              <w:t>Индекс эффективности операционных расходов, %</w:t>
            </w:r>
          </w:p>
        </w:tc>
        <w:tc>
          <w:tcPr>
            <w:tcW w:w="4260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1,0</w:t>
            </w:r>
          </w:p>
        </w:tc>
      </w:tr>
      <w:tr w:rsidR="0086329E">
        <w:tc>
          <w:tcPr>
            <w:tcW w:w="4479" w:type="dxa"/>
          </w:tcPr>
          <w:p w:rsidR="0086329E" w:rsidRDefault="0086329E">
            <w:pPr>
              <w:pStyle w:val="ConsPlusNormal"/>
              <w:jc w:val="both"/>
            </w:pPr>
            <w:r>
              <w:t>Нормативный уровень прибыли, %</w:t>
            </w:r>
          </w:p>
        </w:tc>
        <w:tc>
          <w:tcPr>
            <w:tcW w:w="4260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0,5</w:t>
            </w:r>
          </w:p>
        </w:tc>
      </w:tr>
      <w:tr w:rsidR="0086329E">
        <w:tc>
          <w:tcPr>
            <w:tcW w:w="4479" w:type="dxa"/>
          </w:tcPr>
          <w:p w:rsidR="0086329E" w:rsidRDefault="0086329E">
            <w:pPr>
              <w:pStyle w:val="ConsPlusNormal"/>
              <w:jc w:val="both"/>
            </w:pPr>
            <w:r>
              <w:t>Удельный расход электрической энергии, 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482" w:type="dxa"/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right"/>
        <w:outlineLvl w:val="0"/>
      </w:pPr>
      <w:r>
        <w:t>Приложение 2</w:t>
      </w:r>
    </w:p>
    <w:p w:rsidR="0086329E" w:rsidRDefault="0086329E">
      <w:pPr>
        <w:pStyle w:val="ConsPlusNormal"/>
        <w:jc w:val="right"/>
      </w:pPr>
      <w:r>
        <w:t>к Приказу</w:t>
      </w:r>
    </w:p>
    <w:p w:rsidR="0086329E" w:rsidRDefault="0086329E">
      <w:pPr>
        <w:pStyle w:val="ConsPlusNormal"/>
        <w:jc w:val="right"/>
      </w:pPr>
      <w:r>
        <w:t>министерства энергетики</w:t>
      </w:r>
    </w:p>
    <w:p w:rsidR="0086329E" w:rsidRDefault="0086329E">
      <w:pPr>
        <w:pStyle w:val="ConsPlusNormal"/>
        <w:jc w:val="right"/>
      </w:pPr>
      <w:r>
        <w:t>и жилищно-коммунального хозяйства</w:t>
      </w:r>
    </w:p>
    <w:p w:rsidR="0086329E" w:rsidRDefault="0086329E">
      <w:pPr>
        <w:pStyle w:val="ConsPlusNormal"/>
        <w:jc w:val="right"/>
      </w:pPr>
      <w:r>
        <w:t>Самарской области</w:t>
      </w:r>
    </w:p>
    <w:p w:rsidR="0086329E" w:rsidRDefault="0086329E">
      <w:pPr>
        <w:pStyle w:val="ConsPlusNormal"/>
        <w:jc w:val="right"/>
      </w:pPr>
      <w:r>
        <w:t>от 30 ноября 2017 г. N 517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</w:pPr>
      <w:bookmarkStart w:id="2" w:name="P115"/>
      <w:bookmarkEnd w:id="2"/>
      <w:r>
        <w:t>ПРОИЗВОДСТВЕННАЯ ПРОГРАММА</w:t>
      </w:r>
    </w:p>
    <w:p w:rsidR="0086329E" w:rsidRDefault="0086329E">
      <w:pPr>
        <w:pStyle w:val="ConsPlusTitle"/>
        <w:jc w:val="center"/>
      </w:pPr>
      <w:r>
        <w:t>В СФЕРЕ ВОДОСНАБЖЕНИЯ И ВОДООТВЕДЕНИЯ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1. ПАСПОРТ ПРОИЗВОДСТВЕННОЙ ПРОГРАММЫ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4"/>
        <w:gridCol w:w="5613"/>
      </w:tblGrid>
      <w:tr w:rsidR="0086329E">
        <w:tc>
          <w:tcPr>
            <w:tcW w:w="3314" w:type="dxa"/>
            <w:vAlign w:val="center"/>
          </w:tcPr>
          <w:p w:rsidR="0086329E" w:rsidRDefault="0086329E">
            <w:pPr>
              <w:pStyle w:val="ConsPlusNormal"/>
            </w:pPr>
            <w:r>
              <w:t>Регулируемая организация</w:t>
            </w:r>
          </w:p>
        </w:tc>
        <w:tc>
          <w:tcPr>
            <w:tcW w:w="5613" w:type="dxa"/>
            <w:vAlign w:val="center"/>
          </w:tcPr>
          <w:p w:rsidR="0086329E" w:rsidRDefault="0086329E">
            <w:pPr>
              <w:pStyle w:val="ConsPlusNormal"/>
            </w:pPr>
            <w:r>
              <w:t xml:space="preserve">ОАО "Производственное объединение коммунального хозяйства </w:t>
            </w:r>
            <w:proofErr w:type="gramStart"/>
            <w:r>
              <w:t>г</w:t>
            </w:r>
            <w:proofErr w:type="gramEnd"/>
            <w:r>
              <w:t>.о. Тольятти"</w:t>
            </w:r>
          </w:p>
        </w:tc>
      </w:tr>
      <w:tr w:rsidR="0086329E">
        <w:tc>
          <w:tcPr>
            <w:tcW w:w="3314" w:type="dxa"/>
            <w:vAlign w:val="center"/>
          </w:tcPr>
          <w:p w:rsidR="0086329E" w:rsidRDefault="0086329E">
            <w:pPr>
              <w:pStyle w:val="ConsPlusNormal"/>
            </w:pPr>
            <w:r>
              <w:t>Адрес регулируемой организации</w:t>
            </w:r>
          </w:p>
        </w:tc>
        <w:tc>
          <w:tcPr>
            <w:tcW w:w="5613" w:type="dxa"/>
            <w:vAlign w:val="center"/>
          </w:tcPr>
          <w:p w:rsidR="0086329E" w:rsidRDefault="0086329E">
            <w:pPr>
              <w:pStyle w:val="ConsPlusNormal"/>
            </w:pPr>
            <w:r>
              <w:t>445007, Самарская область, город Тольятти, бульвар 50 лет Октября, дом 50</w:t>
            </w:r>
          </w:p>
        </w:tc>
      </w:tr>
      <w:tr w:rsidR="0086329E">
        <w:tc>
          <w:tcPr>
            <w:tcW w:w="3314" w:type="dxa"/>
            <w:vAlign w:val="center"/>
          </w:tcPr>
          <w:p w:rsidR="0086329E" w:rsidRDefault="0086329E">
            <w:pPr>
              <w:pStyle w:val="ConsPlusNormal"/>
            </w:pPr>
            <w:r>
              <w:t>Уполномоченный орган регулирования</w:t>
            </w:r>
          </w:p>
        </w:tc>
        <w:tc>
          <w:tcPr>
            <w:tcW w:w="5613" w:type="dxa"/>
            <w:vAlign w:val="center"/>
          </w:tcPr>
          <w:p w:rsidR="0086329E" w:rsidRDefault="0086329E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86329E">
        <w:tc>
          <w:tcPr>
            <w:tcW w:w="3314" w:type="dxa"/>
            <w:vAlign w:val="center"/>
          </w:tcPr>
          <w:p w:rsidR="0086329E" w:rsidRDefault="0086329E">
            <w:pPr>
              <w:pStyle w:val="ConsPlusNormal"/>
            </w:pPr>
            <w:r>
              <w:t>Адрес уполномоченного органа</w:t>
            </w:r>
          </w:p>
        </w:tc>
        <w:tc>
          <w:tcPr>
            <w:tcW w:w="5613" w:type="dxa"/>
            <w:vAlign w:val="center"/>
          </w:tcPr>
          <w:p w:rsidR="0086329E" w:rsidRDefault="0086329E">
            <w:pPr>
              <w:pStyle w:val="ConsPlusNormal"/>
            </w:pPr>
            <w:r>
              <w:t>443010, г. Самара, ул. Самарская, д. 146А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2. ПЕРЕЧЕНЬ ПЛАНОВЫХ МЕРОПРИЯТИЙ ПО РЕМОНТУ ОБЪЕКТОВ</w:t>
      </w:r>
    </w:p>
    <w:p w:rsidR="0086329E" w:rsidRDefault="0086329E">
      <w:pPr>
        <w:pStyle w:val="ConsPlusTitle"/>
        <w:jc w:val="center"/>
      </w:pPr>
      <w:r>
        <w:t>ЦЕНТРАЛИЗОВАННЫХ СИСТЕМ ВОДОСНАБЖЕНИЯ И ВОДООТВЕДЕНИЯ,</w:t>
      </w:r>
    </w:p>
    <w:p w:rsidR="0086329E" w:rsidRDefault="0086329E">
      <w:pPr>
        <w:pStyle w:val="ConsPlusTitle"/>
        <w:jc w:val="center"/>
      </w:pPr>
      <w:r>
        <w:t xml:space="preserve">МЕРОПРИЯТИЙ, НАПРАВЛЕННЫХ НА УЛУЧШЕНИЕ КАЧЕСТВА </w:t>
      </w:r>
      <w:proofErr w:type="gramStart"/>
      <w:r>
        <w:t>ПИТЬЕВОЙ</w:t>
      </w:r>
      <w:proofErr w:type="gramEnd"/>
    </w:p>
    <w:p w:rsidR="0086329E" w:rsidRDefault="0086329E">
      <w:pPr>
        <w:pStyle w:val="ConsPlusTitle"/>
        <w:jc w:val="center"/>
      </w:pPr>
      <w:r>
        <w:t>ВОДЫ И КАЧЕСТВА ОЧИСТКИ СТОЧНЫХ ВОД, МЕРОПРИЯТИЙ</w:t>
      </w:r>
    </w:p>
    <w:p w:rsidR="0086329E" w:rsidRDefault="0086329E">
      <w:pPr>
        <w:pStyle w:val="ConsPlusTitle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86329E" w:rsidRDefault="0086329E">
      <w:pPr>
        <w:pStyle w:val="ConsPlusTitle"/>
        <w:jc w:val="center"/>
      </w:pPr>
      <w:r>
        <w:t>ЭФФЕКТИВНОСТИ, В Т.Ч. ПО СНИЖЕНИЮ ПОТЕРЬ ВОДЫ</w:t>
      </w:r>
    </w:p>
    <w:p w:rsidR="0086329E" w:rsidRDefault="0086329E">
      <w:pPr>
        <w:pStyle w:val="ConsPlusTitle"/>
        <w:jc w:val="center"/>
      </w:pPr>
      <w:r>
        <w:t>ПРИ ТРАНСПОРТИРОВКЕ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18"/>
        <w:gridCol w:w="2989"/>
        <w:gridCol w:w="2098"/>
      </w:tblGrid>
      <w:tr w:rsidR="0086329E">
        <w:tc>
          <w:tcPr>
            <w:tcW w:w="660" w:type="dxa"/>
          </w:tcPr>
          <w:p w:rsidR="0086329E" w:rsidRDefault="008632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6329E" w:rsidRDefault="008632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89" w:type="dxa"/>
          </w:tcPr>
          <w:p w:rsidR="0086329E" w:rsidRDefault="0086329E">
            <w:pPr>
              <w:pStyle w:val="ConsPlusNormal"/>
              <w:jc w:val="center"/>
            </w:pPr>
            <w:r>
              <w:t>Финансовые потребности на реализацию, тыс. руб.</w:t>
            </w:r>
          </w:p>
        </w:tc>
        <w:tc>
          <w:tcPr>
            <w:tcW w:w="2098" w:type="dxa"/>
          </w:tcPr>
          <w:p w:rsidR="0086329E" w:rsidRDefault="0086329E">
            <w:pPr>
              <w:pStyle w:val="ConsPlusNormal"/>
              <w:jc w:val="center"/>
            </w:pPr>
            <w:r>
              <w:t>Источник финансирования мероприятия</w:t>
            </w:r>
          </w:p>
        </w:tc>
      </w:tr>
      <w:tr w:rsidR="0086329E">
        <w:tc>
          <w:tcPr>
            <w:tcW w:w="8865" w:type="dxa"/>
            <w:gridSpan w:val="4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86329E">
        <w:tc>
          <w:tcPr>
            <w:tcW w:w="8865" w:type="dxa"/>
            <w:gridSpan w:val="4"/>
          </w:tcPr>
          <w:p w:rsidR="0086329E" w:rsidRDefault="0086329E">
            <w:pPr>
              <w:pStyle w:val="ConsPlusNormal"/>
              <w:jc w:val="center"/>
            </w:pPr>
            <w:r>
              <w:lastRenderedPageBreak/>
              <w:t>2017</w:t>
            </w:r>
          </w:p>
        </w:tc>
      </w:tr>
      <w:tr w:rsidR="0086329E">
        <w:tc>
          <w:tcPr>
            <w:tcW w:w="660" w:type="dxa"/>
          </w:tcPr>
          <w:p w:rsidR="0086329E" w:rsidRDefault="00863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86329E" w:rsidRDefault="0086329E">
            <w:pPr>
              <w:pStyle w:val="ConsPlusNormal"/>
            </w:pPr>
            <w:r>
              <w:t>Текущий ремонт и техническое обслуживание</w:t>
            </w:r>
          </w:p>
        </w:tc>
        <w:tc>
          <w:tcPr>
            <w:tcW w:w="2989" w:type="dxa"/>
          </w:tcPr>
          <w:p w:rsidR="0086329E" w:rsidRDefault="0086329E">
            <w:pPr>
              <w:pStyle w:val="ConsPlusNormal"/>
              <w:jc w:val="center"/>
            </w:pPr>
            <w:r>
              <w:t>7 017,975</w:t>
            </w:r>
          </w:p>
        </w:tc>
        <w:tc>
          <w:tcPr>
            <w:tcW w:w="2098" w:type="dxa"/>
          </w:tcPr>
          <w:p w:rsidR="0086329E" w:rsidRDefault="0086329E">
            <w:pPr>
              <w:pStyle w:val="ConsPlusNormal"/>
              <w:jc w:val="center"/>
            </w:pPr>
            <w:r>
              <w:t>Тариф</w:t>
            </w:r>
          </w:p>
        </w:tc>
      </w:tr>
      <w:tr w:rsidR="0086329E">
        <w:tc>
          <w:tcPr>
            <w:tcW w:w="660" w:type="dxa"/>
          </w:tcPr>
          <w:p w:rsidR="0086329E" w:rsidRDefault="00863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86329E" w:rsidRDefault="0086329E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2989" w:type="dxa"/>
          </w:tcPr>
          <w:p w:rsidR="0086329E" w:rsidRDefault="0086329E">
            <w:pPr>
              <w:pStyle w:val="ConsPlusNormal"/>
            </w:pPr>
          </w:p>
        </w:tc>
        <w:tc>
          <w:tcPr>
            <w:tcW w:w="2098" w:type="dxa"/>
          </w:tcPr>
          <w:p w:rsidR="0086329E" w:rsidRDefault="0086329E">
            <w:pPr>
              <w:pStyle w:val="ConsPlusNormal"/>
              <w:jc w:val="center"/>
            </w:pPr>
            <w:r>
              <w:t>Тариф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3. ПЛАНИРУЕМЫЙ ОБЪЕМ ПРИНИМАЕМЫХ СТОЧНЫХ ВОД</w:t>
      </w: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ind w:firstLine="540"/>
        <w:jc w:val="both"/>
      </w:pPr>
      <w:r>
        <w:t>Муниципальное образование: городской округ Тольятти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6"/>
        <w:gridCol w:w="2608"/>
        <w:gridCol w:w="1192"/>
        <w:gridCol w:w="1417"/>
        <w:gridCol w:w="1502"/>
        <w:gridCol w:w="1559"/>
      </w:tblGrid>
      <w:tr w:rsidR="0086329E">
        <w:tc>
          <w:tcPr>
            <w:tcW w:w="746" w:type="dxa"/>
          </w:tcPr>
          <w:p w:rsidR="0086329E" w:rsidRDefault="008632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86329E" w:rsidRDefault="0086329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2" w:type="dxa"/>
          </w:tcPr>
          <w:p w:rsidR="0086329E" w:rsidRDefault="00863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78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Период регулирования в годовом исчислении</w:t>
            </w:r>
          </w:p>
        </w:tc>
      </w:tr>
      <w:tr w:rsidR="0086329E">
        <w:tc>
          <w:tcPr>
            <w:tcW w:w="746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86329E" w:rsidRDefault="0086329E">
            <w:pPr>
              <w:pStyle w:val="ConsPlusNormal"/>
              <w:jc w:val="both"/>
            </w:pPr>
            <w:r>
              <w:t>Пропущено сточных вод (полезный отпуск), в том числе</w:t>
            </w:r>
          </w:p>
        </w:tc>
        <w:tc>
          <w:tcPr>
            <w:tcW w:w="1192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2019 год</w:t>
            </w:r>
          </w:p>
        </w:tc>
      </w:tr>
      <w:tr w:rsidR="0086329E">
        <w:tc>
          <w:tcPr>
            <w:tcW w:w="746" w:type="dxa"/>
            <w:vMerge/>
          </w:tcPr>
          <w:p w:rsidR="0086329E" w:rsidRDefault="0086329E"/>
        </w:tc>
        <w:tc>
          <w:tcPr>
            <w:tcW w:w="2608" w:type="dxa"/>
            <w:vMerge/>
          </w:tcPr>
          <w:p w:rsidR="0086329E" w:rsidRDefault="0086329E"/>
        </w:tc>
        <w:tc>
          <w:tcPr>
            <w:tcW w:w="1192" w:type="dxa"/>
            <w:vMerge/>
          </w:tcPr>
          <w:p w:rsidR="0086329E" w:rsidRDefault="0086329E"/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5 786,345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3 872,619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3 872,619</w:t>
            </w:r>
          </w:p>
        </w:tc>
      </w:tr>
      <w:tr w:rsidR="0086329E">
        <w:tc>
          <w:tcPr>
            <w:tcW w:w="746" w:type="dxa"/>
          </w:tcPr>
          <w:p w:rsidR="0086329E" w:rsidRDefault="0086329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86329E" w:rsidRDefault="0086329E">
            <w:pPr>
              <w:pStyle w:val="ConsPlusNormal"/>
              <w:jc w:val="both"/>
            </w:pPr>
            <w:r>
              <w:t>от других коммуникаций</w:t>
            </w:r>
          </w:p>
        </w:tc>
        <w:tc>
          <w:tcPr>
            <w:tcW w:w="1192" w:type="dxa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</w:tr>
      <w:tr w:rsidR="0086329E">
        <w:tc>
          <w:tcPr>
            <w:tcW w:w="746" w:type="dxa"/>
          </w:tcPr>
          <w:p w:rsidR="0086329E" w:rsidRDefault="0086329E">
            <w:pPr>
              <w:pStyle w:val="ConsPlusNormal"/>
            </w:pPr>
          </w:p>
        </w:tc>
        <w:tc>
          <w:tcPr>
            <w:tcW w:w="2608" w:type="dxa"/>
          </w:tcPr>
          <w:p w:rsidR="0086329E" w:rsidRDefault="0086329E">
            <w:pPr>
              <w:pStyle w:val="ConsPlusNormal"/>
              <w:jc w:val="both"/>
            </w:pPr>
            <w:r>
              <w:t>хозяйственные нужды предприятия</w:t>
            </w:r>
          </w:p>
        </w:tc>
        <w:tc>
          <w:tcPr>
            <w:tcW w:w="1192" w:type="dxa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2 892,990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</w:tr>
      <w:tr w:rsidR="0086329E">
        <w:tc>
          <w:tcPr>
            <w:tcW w:w="746" w:type="dxa"/>
          </w:tcPr>
          <w:p w:rsidR="0086329E" w:rsidRDefault="0086329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:rsidR="0086329E" w:rsidRDefault="0086329E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1192" w:type="dxa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0,000</w:t>
            </w:r>
          </w:p>
        </w:tc>
      </w:tr>
      <w:tr w:rsidR="0086329E">
        <w:tc>
          <w:tcPr>
            <w:tcW w:w="746" w:type="dxa"/>
          </w:tcPr>
          <w:p w:rsidR="0086329E" w:rsidRDefault="0086329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</w:tcPr>
          <w:p w:rsidR="0086329E" w:rsidRDefault="0086329E">
            <w:pPr>
              <w:pStyle w:val="ConsPlusNormal"/>
              <w:jc w:val="both"/>
            </w:pPr>
            <w:r>
              <w:t>бюджетные потребители</w:t>
            </w:r>
          </w:p>
        </w:tc>
        <w:tc>
          <w:tcPr>
            <w:tcW w:w="1192" w:type="dxa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2 884,960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3 721,346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3 721,346</w:t>
            </w:r>
          </w:p>
        </w:tc>
      </w:tr>
      <w:tr w:rsidR="0086329E">
        <w:tc>
          <w:tcPr>
            <w:tcW w:w="746" w:type="dxa"/>
          </w:tcPr>
          <w:p w:rsidR="0086329E" w:rsidRDefault="0086329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</w:tcPr>
          <w:p w:rsidR="0086329E" w:rsidRDefault="0086329E">
            <w:pPr>
              <w:pStyle w:val="ConsPlusNormal"/>
              <w:jc w:val="both"/>
            </w:pPr>
            <w:r>
              <w:t>прочие потребители</w:t>
            </w:r>
          </w:p>
        </w:tc>
        <w:tc>
          <w:tcPr>
            <w:tcW w:w="1192" w:type="dxa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6329E" w:rsidRDefault="0086329E">
            <w:pPr>
              <w:pStyle w:val="ConsPlusNormal"/>
              <w:jc w:val="center"/>
            </w:pPr>
            <w:r>
              <w:t>8,395</w:t>
            </w:r>
          </w:p>
        </w:tc>
        <w:tc>
          <w:tcPr>
            <w:tcW w:w="1502" w:type="dxa"/>
          </w:tcPr>
          <w:p w:rsidR="0086329E" w:rsidRDefault="0086329E">
            <w:pPr>
              <w:pStyle w:val="ConsPlusNormal"/>
              <w:jc w:val="center"/>
            </w:pPr>
            <w:r>
              <w:t>151,273</w:t>
            </w:r>
          </w:p>
        </w:tc>
        <w:tc>
          <w:tcPr>
            <w:tcW w:w="1559" w:type="dxa"/>
          </w:tcPr>
          <w:p w:rsidR="0086329E" w:rsidRDefault="0086329E">
            <w:pPr>
              <w:pStyle w:val="ConsPlusNormal"/>
              <w:jc w:val="center"/>
            </w:pPr>
            <w:r>
              <w:t>151,273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4. ЗНАЧЕНИЯ ПОКАЗАТЕЛЕЙ НАДЕЖНОСТИ, КАЧЕСТВА,</w:t>
      </w:r>
    </w:p>
    <w:p w:rsidR="0086329E" w:rsidRDefault="0086329E">
      <w:pPr>
        <w:pStyle w:val="ConsPlusTitle"/>
        <w:jc w:val="center"/>
      </w:pPr>
      <w:r>
        <w:t>ЭНЕРГЕТИЧЕСКОЙ ЭФФЕКТИВНОСТИ ОБЪЕКТОВ ЦЕНТРАЛИЗОВАННЫХ</w:t>
      </w:r>
    </w:p>
    <w:p w:rsidR="0086329E" w:rsidRDefault="0086329E">
      <w:pPr>
        <w:pStyle w:val="ConsPlusTitle"/>
        <w:jc w:val="center"/>
      </w:pPr>
      <w:r>
        <w:t>СИСТЕМ ВОДООТВЕДЕНИЯ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4507"/>
        <w:gridCol w:w="765"/>
        <w:gridCol w:w="1471"/>
        <w:gridCol w:w="1517"/>
      </w:tblGrid>
      <w:tr w:rsidR="0086329E">
        <w:tc>
          <w:tcPr>
            <w:tcW w:w="666" w:type="dxa"/>
          </w:tcPr>
          <w:p w:rsidR="0086329E" w:rsidRDefault="008632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  <w:gridSpan w:val="2"/>
          </w:tcPr>
          <w:p w:rsidR="0086329E" w:rsidRDefault="0086329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71" w:type="dxa"/>
          </w:tcPr>
          <w:p w:rsidR="0086329E" w:rsidRDefault="00863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86329E">
        <w:tc>
          <w:tcPr>
            <w:tcW w:w="8926" w:type="dxa"/>
            <w:gridSpan w:val="5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86329E">
        <w:tc>
          <w:tcPr>
            <w:tcW w:w="666" w:type="dxa"/>
          </w:tcPr>
          <w:p w:rsidR="0086329E" w:rsidRDefault="00863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gridSpan w:val="2"/>
          </w:tcPr>
          <w:p w:rsidR="0086329E" w:rsidRDefault="0086329E">
            <w:pPr>
              <w:pStyle w:val="ConsPlusNormal"/>
              <w:jc w:val="both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1" w:type="dxa"/>
          </w:tcPr>
          <w:p w:rsidR="0086329E" w:rsidRDefault="008632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0,00</w:t>
            </w:r>
          </w:p>
        </w:tc>
      </w:tr>
      <w:tr w:rsidR="0086329E">
        <w:tc>
          <w:tcPr>
            <w:tcW w:w="666" w:type="dxa"/>
          </w:tcPr>
          <w:p w:rsidR="0086329E" w:rsidRDefault="00863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gridSpan w:val="2"/>
          </w:tcPr>
          <w:p w:rsidR="0086329E" w:rsidRDefault="0086329E">
            <w:pPr>
              <w:pStyle w:val="ConsPlusNormal"/>
              <w:jc w:val="both"/>
            </w:pPr>
            <w:r>
              <w:t>Доля поверхностных сточных вод, не подвергающихся очистке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71" w:type="dxa"/>
          </w:tcPr>
          <w:p w:rsidR="0086329E" w:rsidRDefault="008632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56,28</w:t>
            </w:r>
          </w:p>
        </w:tc>
      </w:tr>
      <w:tr w:rsidR="0086329E">
        <w:tc>
          <w:tcPr>
            <w:tcW w:w="666" w:type="dxa"/>
          </w:tcPr>
          <w:p w:rsidR="0086329E" w:rsidRDefault="008632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gridSpan w:val="2"/>
          </w:tcPr>
          <w:p w:rsidR="0086329E" w:rsidRDefault="0086329E">
            <w:pPr>
              <w:pStyle w:val="ConsPlusNormal"/>
              <w:jc w:val="both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471" w:type="dxa"/>
          </w:tcPr>
          <w:p w:rsidR="0086329E" w:rsidRDefault="008632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0,00</w:t>
            </w:r>
          </w:p>
        </w:tc>
      </w:tr>
      <w:tr w:rsidR="0086329E">
        <w:tc>
          <w:tcPr>
            <w:tcW w:w="666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07" w:type="dxa"/>
            <w:vMerge w:val="restart"/>
          </w:tcPr>
          <w:p w:rsidR="0086329E" w:rsidRDefault="0086329E">
            <w:pPr>
              <w:pStyle w:val="ConsPlusNormal"/>
              <w:jc w:val="both"/>
            </w:pPr>
            <w:r>
              <w:t xml:space="preserve">Удельное количество аварий и засоров в </w:t>
            </w:r>
            <w:r>
              <w:lastRenderedPageBreak/>
              <w:t>расчете на протяженность канализационной сети в год</w:t>
            </w:r>
          </w:p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471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  <w:r>
              <w:t xml:space="preserve"> в год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0,1</w:t>
            </w:r>
          </w:p>
        </w:tc>
      </w:tr>
      <w:tr w:rsidR="0086329E">
        <w:tc>
          <w:tcPr>
            <w:tcW w:w="666" w:type="dxa"/>
            <w:vMerge/>
          </w:tcPr>
          <w:p w:rsidR="0086329E" w:rsidRDefault="0086329E"/>
        </w:tc>
        <w:tc>
          <w:tcPr>
            <w:tcW w:w="4507" w:type="dxa"/>
            <w:vMerge/>
          </w:tcPr>
          <w:p w:rsidR="0086329E" w:rsidRDefault="0086329E"/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1" w:type="dxa"/>
            <w:vMerge/>
          </w:tcPr>
          <w:p w:rsidR="0086329E" w:rsidRDefault="0086329E"/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0,1</w:t>
            </w:r>
          </w:p>
        </w:tc>
      </w:tr>
      <w:tr w:rsidR="0086329E">
        <w:tc>
          <w:tcPr>
            <w:tcW w:w="666" w:type="dxa"/>
            <w:vMerge/>
          </w:tcPr>
          <w:p w:rsidR="0086329E" w:rsidRDefault="0086329E"/>
        </w:tc>
        <w:tc>
          <w:tcPr>
            <w:tcW w:w="4507" w:type="dxa"/>
            <w:vMerge/>
          </w:tcPr>
          <w:p w:rsidR="0086329E" w:rsidRDefault="0086329E"/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1" w:type="dxa"/>
            <w:vMerge/>
          </w:tcPr>
          <w:p w:rsidR="0086329E" w:rsidRDefault="0086329E"/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0,1</w:t>
            </w:r>
          </w:p>
        </w:tc>
      </w:tr>
      <w:tr w:rsidR="0086329E">
        <w:tc>
          <w:tcPr>
            <w:tcW w:w="666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07" w:type="dxa"/>
            <w:vMerge w:val="restart"/>
          </w:tcPr>
          <w:p w:rsidR="0086329E" w:rsidRDefault="0086329E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1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</w:tr>
      <w:tr w:rsidR="0086329E">
        <w:tc>
          <w:tcPr>
            <w:tcW w:w="666" w:type="dxa"/>
            <w:vMerge/>
          </w:tcPr>
          <w:p w:rsidR="0086329E" w:rsidRDefault="0086329E"/>
        </w:tc>
        <w:tc>
          <w:tcPr>
            <w:tcW w:w="4507" w:type="dxa"/>
            <w:vMerge/>
          </w:tcPr>
          <w:p w:rsidR="0086329E" w:rsidRDefault="0086329E"/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1" w:type="dxa"/>
            <w:vMerge/>
          </w:tcPr>
          <w:p w:rsidR="0086329E" w:rsidRDefault="0086329E"/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</w:tr>
      <w:tr w:rsidR="0086329E">
        <w:tc>
          <w:tcPr>
            <w:tcW w:w="666" w:type="dxa"/>
            <w:vMerge/>
          </w:tcPr>
          <w:p w:rsidR="0086329E" w:rsidRDefault="0086329E"/>
        </w:tc>
        <w:tc>
          <w:tcPr>
            <w:tcW w:w="4507" w:type="dxa"/>
            <w:vMerge/>
          </w:tcPr>
          <w:p w:rsidR="0086329E" w:rsidRDefault="0086329E"/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1" w:type="dxa"/>
            <w:vMerge/>
          </w:tcPr>
          <w:p w:rsidR="0086329E" w:rsidRDefault="0086329E"/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</w:tr>
      <w:tr w:rsidR="0086329E">
        <w:tc>
          <w:tcPr>
            <w:tcW w:w="666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07" w:type="dxa"/>
            <w:vMerge w:val="restart"/>
          </w:tcPr>
          <w:p w:rsidR="0086329E" w:rsidRDefault="0086329E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1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c>
          <w:tcPr>
            <w:tcW w:w="666" w:type="dxa"/>
            <w:vMerge/>
          </w:tcPr>
          <w:p w:rsidR="0086329E" w:rsidRDefault="0086329E"/>
        </w:tc>
        <w:tc>
          <w:tcPr>
            <w:tcW w:w="4507" w:type="dxa"/>
            <w:vMerge/>
          </w:tcPr>
          <w:p w:rsidR="0086329E" w:rsidRDefault="0086329E"/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1" w:type="dxa"/>
            <w:vMerge/>
          </w:tcPr>
          <w:p w:rsidR="0086329E" w:rsidRDefault="0086329E"/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  <w:tr w:rsidR="0086329E">
        <w:tc>
          <w:tcPr>
            <w:tcW w:w="666" w:type="dxa"/>
            <w:vMerge/>
          </w:tcPr>
          <w:p w:rsidR="0086329E" w:rsidRDefault="0086329E"/>
        </w:tc>
        <w:tc>
          <w:tcPr>
            <w:tcW w:w="4507" w:type="dxa"/>
            <w:vMerge/>
          </w:tcPr>
          <w:p w:rsidR="0086329E" w:rsidRDefault="0086329E"/>
        </w:tc>
        <w:tc>
          <w:tcPr>
            <w:tcW w:w="765" w:type="dxa"/>
          </w:tcPr>
          <w:p w:rsidR="0086329E" w:rsidRDefault="0086329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1" w:type="dxa"/>
            <w:vMerge/>
          </w:tcPr>
          <w:p w:rsidR="0086329E" w:rsidRDefault="0086329E"/>
        </w:tc>
        <w:tc>
          <w:tcPr>
            <w:tcW w:w="1517" w:type="dxa"/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5. ОБЪЕМ ФИНАНСОВЫХ ПОТРЕБНОСТЕЙ, НЕОБХОДИМЫХ</w:t>
      </w:r>
    </w:p>
    <w:p w:rsidR="0086329E" w:rsidRDefault="0086329E">
      <w:pPr>
        <w:pStyle w:val="ConsPlusTitle"/>
        <w:jc w:val="center"/>
      </w:pPr>
      <w:r>
        <w:t>ДЛЯ РЕАЛИЗАЦИИ ПРОИЗВОДСТВЕННОЙ ПРОГРАММЫ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2381"/>
        <w:gridCol w:w="1405"/>
        <w:gridCol w:w="1531"/>
        <w:gridCol w:w="1474"/>
        <w:gridCol w:w="1644"/>
      </w:tblGrid>
      <w:tr w:rsidR="0086329E">
        <w:tc>
          <w:tcPr>
            <w:tcW w:w="533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1405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49" w:type="dxa"/>
            <w:gridSpan w:val="3"/>
          </w:tcPr>
          <w:p w:rsidR="0086329E" w:rsidRDefault="0086329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86329E">
        <w:tc>
          <w:tcPr>
            <w:tcW w:w="533" w:type="dxa"/>
            <w:vMerge/>
          </w:tcPr>
          <w:p w:rsidR="0086329E" w:rsidRDefault="0086329E"/>
        </w:tc>
        <w:tc>
          <w:tcPr>
            <w:tcW w:w="2381" w:type="dxa"/>
            <w:vMerge/>
          </w:tcPr>
          <w:p w:rsidR="0086329E" w:rsidRDefault="0086329E"/>
        </w:tc>
        <w:tc>
          <w:tcPr>
            <w:tcW w:w="1405" w:type="dxa"/>
            <w:vMerge/>
          </w:tcPr>
          <w:p w:rsidR="0086329E" w:rsidRDefault="0086329E"/>
        </w:tc>
        <w:tc>
          <w:tcPr>
            <w:tcW w:w="1531" w:type="dxa"/>
          </w:tcPr>
          <w:p w:rsidR="0086329E" w:rsidRDefault="0086329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74" w:type="dxa"/>
          </w:tcPr>
          <w:p w:rsidR="0086329E" w:rsidRDefault="0086329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</w:tcPr>
          <w:p w:rsidR="0086329E" w:rsidRDefault="0086329E">
            <w:pPr>
              <w:pStyle w:val="ConsPlusNormal"/>
              <w:jc w:val="center"/>
            </w:pPr>
            <w:r>
              <w:t>2019 год</w:t>
            </w:r>
          </w:p>
        </w:tc>
      </w:tr>
      <w:tr w:rsidR="0086329E">
        <w:tc>
          <w:tcPr>
            <w:tcW w:w="533" w:type="dxa"/>
          </w:tcPr>
          <w:p w:rsidR="0086329E" w:rsidRDefault="00863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05" w:type="dxa"/>
          </w:tcPr>
          <w:p w:rsidR="0086329E" w:rsidRDefault="0086329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</w:tcPr>
          <w:p w:rsidR="0086329E" w:rsidRDefault="0086329E">
            <w:pPr>
              <w:pStyle w:val="ConsPlusNormal"/>
              <w:jc w:val="center"/>
            </w:pPr>
            <w:r>
              <w:t>17 186,172</w:t>
            </w:r>
          </w:p>
        </w:tc>
        <w:tc>
          <w:tcPr>
            <w:tcW w:w="1474" w:type="dxa"/>
          </w:tcPr>
          <w:p w:rsidR="0086329E" w:rsidRDefault="0086329E">
            <w:pPr>
              <w:pStyle w:val="ConsPlusNormal"/>
              <w:jc w:val="center"/>
            </w:pPr>
            <w:r>
              <w:t>15 318,077</w:t>
            </w:r>
          </w:p>
        </w:tc>
        <w:tc>
          <w:tcPr>
            <w:tcW w:w="1644" w:type="dxa"/>
          </w:tcPr>
          <w:p w:rsidR="0086329E" w:rsidRDefault="0086329E">
            <w:pPr>
              <w:pStyle w:val="ConsPlusNormal"/>
              <w:jc w:val="center"/>
            </w:pPr>
            <w:r>
              <w:t>12 187,100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6. ГРАФИК РЕАЛИЗАЦИИ МЕРОПРИЯТИЙ ПРОИЗВОДСТВЕННОЙ</w:t>
      </w:r>
    </w:p>
    <w:p w:rsidR="0086329E" w:rsidRDefault="0086329E">
      <w:pPr>
        <w:pStyle w:val="ConsPlusTitle"/>
        <w:jc w:val="center"/>
      </w:pPr>
      <w:r>
        <w:t>ПРОГРАММЫ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86329E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E" w:rsidRDefault="0086329E">
            <w:pPr>
              <w:pStyle w:val="ConsPlusNormal"/>
              <w:jc w:val="center"/>
            </w:pPr>
            <w:r>
              <w:t>2017 - 2019 гг.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7. ЦЕЛЕВЫЕ ПОКАЗАТЕЛИ ДЕЯТЕЛЬНОСТИ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535"/>
        <w:gridCol w:w="1444"/>
        <w:gridCol w:w="1557"/>
        <w:gridCol w:w="1444"/>
      </w:tblGrid>
      <w:tr w:rsidR="0086329E">
        <w:tc>
          <w:tcPr>
            <w:tcW w:w="2977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Обеспечение бесперебойного отведения стоков</w:t>
            </w:r>
          </w:p>
        </w:tc>
        <w:tc>
          <w:tcPr>
            <w:tcW w:w="1535" w:type="dxa"/>
            <w:vMerge w:val="restart"/>
          </w:tcPr>
          <w:p w:rsidR="0086329E" w:rsidRDefault="0086329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4" w:type="dxa"/>
          </w:tcPr>
          <w:p w:rsidR="0086329E" w:rsidRDefault="0086329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57" w:type="dxa"/>
          </w:tcPr>
          <w:p w:rsidR="0086329E" w:rsidRDefault="0086329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4" w:type="dxa"/>
          </w:tcPr>
          <w:p w:rsidR="0086329E" w:rsidRDefault="0086329E">
            <w:pPr>
              <w:pStyle w:val="ConsPlusNormal"/>
              <w:jc w:val="center"/>
            </w:pPr>
            <w:r>
              <w:t>2019 год</w:t>
            </w:r>
          </w:p>
        </w:tc>
      </w:tr>
      <w:tr w:rsidR="0086329E">
        <w:tc>
          <w:tcPr>
            <w:tcW w:w="2977" w:type="dxa"/>
            <w:vMerge/>
          </w:tcPr>
          <w:p w:rsidR="0086329E" w:rsidRDefault="0086329E"/>
        </w:tc>
        <w:tc>
          <w:tcPr>
            <w:tcW w:w="1535" w:type="dxa"/>
            <w:vMerge/>
          </w:tcPr>
          <w:p w:rsidR="0086329E" w:rsidRDefault="0086329E"/>
        </w:tc>
        <w:tc>
          <w:tcPr>
            <w:tcW w:w="1444" w:type="dxa"/>
          </w:tcPr>
          <w:p w:rsidR="0086329E" w:rsidRDefault="0086329E">
            <w:pPr>
              <w:pStyle w:val="ConsPlusNormal"/>
              <w:jc w:val="center"/>
            </w:pPr>
            <w:r>
              <w:t>5 786,345</w:t>
            </w:r>
          </w:p>
        </w:tc>
        <w:tc>
          <w:tcPr>
            <w:tcW w:w="1557" w:type="dxa"/>
          </w:tcPr>
          <w:p w:rsidR="0086329E" w:rsidRDefault="0086329E">
            <w:pPr>
              <w:pStyle w:val="ConsPlusNormal"/>
              <w:jc w:val="center"/>
            </w:pPr>
            <w:r>
              <w:t>3 872,619</w:t>
            </w:r>
          </w:p>
        </w:tc>
        <w:tc>
          <w:tcPr>
            <w:tcW w:w="1444" w:type="dxa"/>
          </w:tcPr>
          <w:p w:rsidR="0086329E" w:rsidRDefault="0086329E">
            <w:pPr>
              <w:pStyle w:val="ConsPlusNormal"/>
              <w:jc w:val="center"/>
            </w:pPr>
            <w:r>
              <w:t>3 872,619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8. РАСЧЕТ ЭФФЕКТИВНОСТИ ПРОИЗВОДСТВЕННОЙ ПРОГРАММЫ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2"/>
        <w:gridCol w:w="2110"/>
        <w:gridCol w:w="1317"/>
        <w:gridCol w:w="1474"/>
      </w:tblGrid>
      <w:tr w:rsidR="0086329E"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:rsidR="0086329E" w:rsidRDefault="0086329E">
            <w:pPr>
              <w:pStyle w:val="ConsPlusNormal"/>
            </w:pPr>
            <w:r>
              <w:t>Ежегодное сокращение удельного расхода электрической энергии на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86329E" w:rsidRDefault="0086329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86329E" w:rsidRDefault="008632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9E" w:rsidRDefault="0086329E">
            <w:pPr>
              <w:pStyle w:val="ConsPlusNormal"/>
              <w:jc w:val="center"/>
            </w:pPr>
            <w:r>
              <w:t>0,001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9. ОТЧЕТ ОБ ИСПОЛНЕНИИ ПРОИЗВОДСТВЕННОЙ ПРОГРАММЫ</w:t>
      </w:r>
    </w:p>
    <w:p w:rsidR="0086329E" w:rsidRDefault="0086329E">
      <w:pPr>
        <w:pStyle w:val="ConsPlusTitle"/>
        <w:jc w:val="center"/>
      </w:pPr>
      <w:r>
        <w:t>ЗА ИСТЕКШИЙ ПЕРИОД РЕГУЛИРОВАНИЯ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86329E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Title"/>
        <w:jc w:val="center"/>
        <w:outlineLvl w:val="1"/>
      </w:pPr>
      <w:r>
        <w:t>Раздел 10. МЕРОПРИЯТИЯ, НАПРАВЛЕННЫЕ НА ПОВЫШЕНИЕ КАЧЕСТВА</w:t>
      </w:r>
    </w:p>
    <w:p w:rsidR="0086329E" w:rsidRDefault="0086329E">
      <w:pPr>
        <w:pStyle w:val="ConsPlusTitle"/>
        <w:jc w:val="center"/>
      </w:pPr>
      <w:r>
        <w:t>ОБСЛУЖИВАНИЯ АБОНЕНТОВ</w:t>
      </w:r>
    </w:p>
    <w:p w:rsidR="0086329E" w:rsidRDefault="00863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86329E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E" w:rsidRDefault="0086329E">
            <w:pPr>
              <w:pStyle w:val="ConsPlusNormal"/>
              <w:jc w:val="center"/>
            </w:pPr>
            <w:r>
              <w:t>-</w:t>
            </w:r>
          </w:p>
        </w:tc>
      </w:tr>
    </w:tbl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jc w:val="both"/>
      </w:pPr>
    </w:p>
    <w:p w:rsidR="0086329E" w:rsidRDefault="00863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257" w:rsidRDefault="00461257"/>
    <w:sectPr w:rsidR="00461257" w:rsidSect="00C1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grammar="clean"/>
  <w:defaultTabStop w:val="708"/>
  <w:characterSpacingControl w:val="doNotCompress"/>
  <w:compat/>
  <w:rsids>
    <w:rsidRoot w:val="0086329E"/>
    <w:rsid w:val="00461257"/>
    <w:rsid w:val="008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A025E5810680B4FAF14BDC3766FB20FF198CC05F38BBF979FB55B95E5DC71888A1DC911100014341C62483AAC8109C08945593E24F6ACB0F431CEl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7A025E5810680B4FAF14BDC3766FB20FF198CC05FF89BF9F9FB55B95E5DC71888A1DDB11480C16340263492FFAD04CC9l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A025E5810680B4FAF0AB0D51A33BA0BF2C5C104F282ECCBC0EE06C2ECD626DDC51C87571D1F143102614C30CFl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7A025E5810680B4FAF0AB0D51A33BA0BF8C7C80BF882ECCBC0EE06C2ECD626DDC51C87571D1F143102614C30CFl1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7A025E5810680B4FAF14BDC3766FB20FF198CC05F38BBF979FB55B95E5DC71888A1DC911100014341C654A3AAC8109C08945593E24F6ACB0F431CE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shigineva</dc:creator>
  <cp:lastModifiedBy>shigineva</cp:lastModifiedBy>
  <cp:revision>1</cp:revision>
  <dcterms:created xsi:type="dcterms:W3CDTF">2019-05-20T11:37:00Z</dcterms:created>
  <dcterms:modified xsi:type="dcterms:W3CDTF">2019-05-20T11:37:00Z</dcterms:modified>
</cp:coreProperties>
</file>